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jc w:val="center"/>
        <w:rPr>
          <w:rFonts w:ascii="Times New Roman" w:hAnsi="Times New Roman" w:cs="Times New Roman"/>
          <w:sz w:val="24"/>
          <w:szCs w:val="24"/>
        </w:rPr>
      </w:pPr>
      <w:r w:rsidRPr="00B257DF">
        <w:rPr>
          <w:rFonts w:ascii="Times New Roman" w:hAnsi="Times New Roman" w:cs="Times New Roman"/>
          <w:sz w:val="24"/>
          <w:szCs w:val="24"/>
        </w:rPr>
        <w:t>Long-Term Health Care</w:t>
      </w:r>
    </w:p>
    <w:p w:rsidR="00B257DF" w:rsidRPr="00B257DF" w:rsidRDefault="00B257DF" w:rsidP="00B257DF">
      <w:pPr>
        <w:spacing w:line="480" w:lineRule="auto"/>
        <w:ind w:firstLine="720"/>
        <w:jc w:val="center"/>
        <w:rPr>
          <w:rFonts w:ascii="Times New Roman" w:hAnsi="Times New Roman" w:cs="Times New Roman"/>
          <w:sz w:val="24"/>
          <w:szCs w:val="24"/>
        </w:rPr>
      </w:pPr>
      <w:r w:rsidRPr="00B257DF">
        <w:rPr>
          <w:rFonts w:ascii="Times New Roman" w:hAnsi="Times New Roman" w:cs="Times New Roman"/>
          <w:sz w:val="24"/>
          <w:szCs w:val="24"/>
        </w:rPr>
        <w:t>Student’s Name</w:t>
      </w:r>
    </w:p>
    <w:p w:rsidR="00B257DF" w:rsidRPr="00B257DF" w:rsidRDefault="00B257DF" w:rsidP="00B257DF">
      <w:pPr>
        <w:spacing w:line="480" w:lineRule="auto"/>
        <w:ind w:firstLine="720"/>
        <w:jc w:val="center"/>
        <w:rPr>
          <w:rFonts w:ascii="Times New Roman" w:hAnsi="Times New Roman" w:cs="Times New Roman"/>
          <w:sz w:val="24"/>
          <w:szCs w:val="24"/>
        </w:rPr>
      </w:pPr>
      <w:r w:rsidRPr="00B257DF">
        <w:rPr>
          <w:rFonts w:ascii="Times New Roman" w:hAnsi="Times New Roman" w:cs="Times New Roman"/>
          <w:sz w:val="24"/>
          <w:szCs w:val="24"/>
        </w:rPr>
        <w:t>Course Number</w:t>
      </w:r>
    </w:p>
    <w:p w:rsidR="00B257DF" w:rsidRPr="00B257DF" w:rsidRDefault="00B257DF" w:rsidP="00B257DF">
      <w:pPr>
        <w:spacing w:line="480" w:lineRule="auto"/>
        <w:ind w:firstLine="720"/>
        <w:jc w:val="center"/>
        <w:rPr>
          <w:rFonts w:ascii="Times New Roman" w:hAnsi="Times New Roman" w:cs="Times New Roman"/>
          <w:sz w:val="24"/>
          <w:szCs w:val="24"/>
        </w:rPr>
      </w:pPr>
      <w:r w:rsidRPr="00B257DF">
        <w:rPr>
          <w:rFonts w:ascii="Times New Roman" w:hAnsi="Times New Roman" w:cs="Times New Roman"/>
          <w:sz w:val="24"/>
          <w:szCs w:val="24"/>
        </w:rPr>
        <w:t>Institutional affiliation</w:t>
      </w:r>
    </w:p>
    <w:p w:rsidR="00B257DF" w:rsidRPr="00B257DF" w:rsidRDefault="00B257DF" w:rsidP="00B257DF">
      <w:pPr>
        <w:spacing w:line="480" w:lineRule="auto"/>
        <w:ind w:firstLine="720"/>
        <w:jc w:val="center"/>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jc w:val="center"/>
        <w:rPr>
          <w:rFonts w:ascii="Times New Roman" w:hAnsi="Times New Roman" w:cs="Times New Roman"/>
          <w:b/>
          <w:sz w:val="24"/>
          <w:szCs w:val="24"/>
        </w:rPr>
      </w:pPr>
      <w:r w:rsidRPr="00B257DF">
        <w:rPr>
          <w:rFonts w:ascii="Times New Roman" w:hAnsi="Times New Roman" w:cs="Times New Roman"/>
          <w:b/>
          <w:sz w:val="24"/>
          <w:szCs w:val="24"/>
        </w:rPr>
        <w:lastRenderedPageBreak/>
        <w:t>Long-Term HealthCare</w:t>
      </w:r>
    </w:p>
    <w:p w:rsidR="00B257DF" w:rsidRPr="00B257DF" w:rsidRDefault="00B257DF" w:rsidP="00B257DF">
      <w:pPr>
        <w:spacing w:line="480" w:lineRule="auto"/>
        <w:ind w:firstLine="720"/>
        <w:rPr>
          <w:rFonts w:ascii="Times New Roman" w:hAnsi="Times New Roman" w:cs="Times New Roman"/>
          <w:sz w:val="24"/>
          <w:szCs w:val="24"/>
        </w:rPr>
      </w:pPr>
      <w:r w:rsidRPr="00B257DF">
        <w:rPr>
          <w:rFonts w:ascii="Times New Roman" w:hAnsi="Times New Roman" w:cs="Times New Roman"/>
          <w:sz w:val="24"/>
          <w:szCs w:val="24"/>
        </w:rPr>
        <w:t>Abstract</w:t>
      </w:r>
    </w:p>
    <w:p w:rsidR="00B257DF" w:rsidRPr="00B257DF" w:rsidRDefault="00B257DF" w:rsidP="00B257DF">
      <w:pPr>
        <w:spacing w:line="480" w:lineRule="auto"/>
        <w:ind w:firstLine="720"/>
        <w:rPr>
          <w:rFonts w:ascii="Times New Roman" w:hAnsi="Times New Roman" w:cs="Times New Roman"/>
          <w:sz w:val="24"/>
          <w:szCs w:val="24"/>
        </w:rPr>
      </w:pPr>
      <w:r w:rsidRPr="00B257DF">
        <w:rPr>
          <w:rFonts w:ascii="Times New Roman" w:hAnsi="Times New Roman" w:cs="Times New Roman"/>
          <w:sz w:val="24"/>
          <w:szCs w:val="24"/>
        </w:rPr>
        <w:t xml:space="preserve">Long-term health care refers to the care given to an individual who is above the age of 65 years or ones living with chronic illnesses such as cancer or have disabling conditions as stated by Force, A. O. S. A. T American Academy of Sleep Medicine (2009). </w:t>
      </w:r>
      <w:proofErr w:type="gramStart"/>
      <w:r w:rsidRPr="00B257DF">
        <w:rPr>
          <w:rFonts w:ascii="Times New Roman" w:hAnsi="Times New Roman" w:cs="Times New Roman"/>
          <w:sz w:val="24"/>
          <w:szCs w:val="24"/>
        </w:rPr>
        <w:t>These article</w:t>
      </w:r>
      <w:proofErr w:type="gramEnd"/>
      <w:r w:rsidRPr="00B257DF">
        <w:rPr>
          <w:rFonts w:ascii="Times New Roman" w:hAnsi="Times New Roman" w:cs="Times New Roman"/>
          <w:sz w:val="24"/>
          <w:szCs w:val="24"/>
        </w:rPr>
        <w:t xml:space="preserve"> focuses on the factors to consider when one requires long-term health care. Some of these factors are income, saving, and investments, family support among other factors. The article will also focus on the key arrangements that need to be done when an individual is being placed on long-term health care. There are different services that are offered to people who require long-term health care such as; professionally trained staff or geriatric nursing specialists, management of their medical conditions. The paper will also discuss the various advantages and disadvantages of long-term health care to individuals and the problems that the specialists undergo while offering long-term health care.</w:t>
      </w:r>
    </w:p>
    <w:p w:rsidR="00B257DF" w:rsidRPr="00B257DF" w:rsidRDefault="00B257DF" w:rsidP="00B257DF">
      <w:pPr>
        <w:spacing w:line="480" w:lineRule="auto"/>
        <w:ind w:firstLine="720"/>
        <w:rPr>
          <w:rFonts w:ascii="Times New Roman" w:hAnsi="Times New Roman" w:cs="Times New Roman"/>
          <w:sz w:val="24"/>
          <w:szCs w:val="24"/>
        </w:rPr>
      </w:pPr>
      <w:r w:rsidRPr="00B257DF">
        <w:rPr>
          <w:rFonts w:ascii="Times New Roman" w:hAnsi="Times New Roman" w:cs="Times New Roman"/>
          <w:sz w:val="24"/>
          <w:szCs w:val="24"/>
        </w:rPr>
        <w:t>Keywords; long-term care, assisted living</w:t>
      </w:r>
    </w:p>
    <w:p w:rsidR="00B257DF" w:rsidRPr="00B257DF" w:rsidRDefault="00B257DF" w:rsidP="00B257DF">
      <w:pPr>
        <w:spacing w:line="480" w:lineRule="auto"/>
        <w:ind w:firstLine="720"/>
        <w:rPr>
          <w:rFonts w:ascii="Times New Roman" w:hAnsi="Times New Roman" w:cs="Times New Roman"/>
          <w:sz w:val="24"/>
          <w:szCs w:val="24"/>
        </w:rPr>
      </w:pPr>
      <w:r w:rsidRPr="00B257DF">
        <w:rPr>
          <w:rFonts w:ascii="Times New Roman" w:hAnsi="Times New Roman" w:cs="Times New Roman"/>
          <w:sz w:val="24"/>
          <w:szCs w:val="24"/>
        </w:rPr>
        <w:t>Over the years people succumb to long-term health care due to chronic diseases and disabilities. People above the age of 65 years are vulnerable to increased chronic diseases and disabilities and they often require long-term health care. The need for long-term health care varies from personal assistance in basic activities to total care. Long-term health care is offered in a variety of care setting such as nursing homes and peoples home.</w:t>
      </w:r>
    </w:p>
    <w:p w:rsidR="00B257DF" w:rsidRPr="00B257DF" w:rsidRDefault="00B257DF" w:rsidP="00B257DF">
      <w:pPr>
        <w:spacing w:line="480" w:lineRule="auto"/>
        <w:ind w:firstLine="720"/>
        <w:rPr>
          <w:rFonts w:ascii="Times New Roman" w:hAnsi="Times New Roman" w:cs="Times New Roman"/>
          <w:sz w:val="24"/>
          <w:szCs w:val="24"/>
        </w:rPr>
      </w:pPr>
      <w:r w:rsidRPr="00B257DF">
        <w:rPr>
          <w:rFonts w:ascii="Times New Roman" w:hAnsi="Times New Roman" w:cs="Times New Roman"/>
          <w:sz w:val="24"/>
          <w:szCs w:val="24"/>
        </w:rPr>
        <w:t>Long-term health care may be offered through a variety of ways such as; assisted living which involves an individual being assisted in daily living activities like feeding, taking medication and bathing.</w:t>
      </w:r>
      <w:r>
        <w:rPr>
          <w:rFonts w:ascii="Times New Roman" w:hAnsi="Times New Roman" w:cs="Times New Roman"/>
          <w:sz w:val="24"/>
          <w:szCs w:val="24"/>
        </w:rPr>
        <w:t xml:space="preserve"> </w:t>
      </w:r>
      <w:r w:rsidRPr="00B257DF">
        <w:rPr>
          <w:rFonts w:ascii="Times New Roman" w:hAnsi="Times New Roman" w:cs="Times New Roman"/>
          <w:sz w:val="24"/>
          <w:szCs w:val="24"/>
        </w:rPr>
        <w:t xml:space="preserve">Secondly, Alzheimer or dementia care, which is another example of the </w:t>
      </w:r>
      <w:r w:rsidRPr="00B257DF">
        <w:rPr>
          <w:rFonts w:ascii="Times New Roman" w:hAnsi="Times New Roman" w:cs="Times New Roman"/>
          <w:sz w:val="24"/>
          <w:szCs w:val="24"/>
        </w:rPr>
        <w:lastRenderedPageBreak/>
        <w:t xml:space="preserve">long-term care that entails caring for people in need of memory care and thirdly skilled nursing facilities which are also a type of long-term care that provide round the clock care for people who need medical attention and care. Long-term care services include; diabetes management with specialized diet plans, senior rehabilitative therapies, personalized care plans designed for the resident’s specific needs, medication management and post-hospital care. </w:t>
      </w:r>
    </w:p>
    <w:p w:rsidR="00B257DF" w:rsidRPr="00B257DF" w:rsidRDefault="00B257DF" w:rsidP="00B257DF">
      <w:pPr>
        <w:spacing w:line="480" w:lineRule="auto"/>
        <w:ind w:firstLine="720"/>
        <w:rPr>
          <w:rFonts w:ascii="Times New Roman" w:hAnsi="Times New Roman" w:cs="Times New Roman"/>
          <w:sz w:val="24"/>
          <w:szCs w:val="24"/>
        </w:rPr>
      </w:pPr>
      <w:r w:rsidRPr="00B257DF">
        <w:rPr>
          <w:rFonts w:ascii="Times New Roman" w:hAnsi="Times New Roman" w:cs="Times New Roman"/>
          <w:sz w:val="24"/>
          <w:szCs w:val="24"/>
        </w:rPr>
        <w:t>People prefer different care settings reflecting on their differences in health care or functional status. These variations and preferences also occur due to economic status or even geographical locations. People with low incomes would opt for generally cheaper long-term health care facilities. Health care can be expensive and people should focus on taking a health policy according to Francesca, C Ana, L N Jerome, M &amp; Frits T (2011) so that it can cover the medical costs when they are older. Brown, J. R &amp; Finkelstein A (2008) suggests that when choosing the insurance that you on long-term health care one needs to focus on various factors such as: if the family has a history of health conditions such as Alzheimer’s disease they should begin obtaining cover while they are younger, people should investigate on what options would be best for them when taking the insurance on the Long-term healthcare, and one should not stop paying the premiums of the insurance. Also, when looking for long-term care policies, you have to look for the companies that offer the best services. Doing this ensures that a person is funded for the long-term care in case of chronic diseases and disabilities. One should not keep the long-term health insurance as a secret and they should tell a person who is going to be responsible for them</w:t>
      </w:r>
    </w:p>
    <w:p w:rsidR="00B257DF" w:rsidRPr="00B257DF" w:rsidRDefault="00B257DF" w:rsidP="00B257DF">
      <w:pPr>
        <w:spacing w:line="480" w:lineRule="auto"/>
        <w:ind w:firstLine="720"/>
        <w:rPr>
          <w:rFonts w:ascii="Times New Roman" w:hAnsi="Times New Roman" w:cs="Times New Roman"/>
          <w:sz w:val="24"/>
          <w:szCs w:val="24"/>
        </w:rPr>
      </w:pPr>
      <w:r w:rsidRPr="00B257DF">
        <w:rPr>
          <w:rFonts w:ascii="Times New Roman" w:hAnsi="Times New Roman" w:cs="Times New Roman"/>
          <w:sz w:val="24"/>
          <w:szCs w:val="24"/>
        </w:rPr>
        <w:t xml:space="preserve">Long-term health care has many advantages including people do not want to be a burden to their families and their friends and they, therefore, prefer long-term care. Long-term care is cheaper especially if one subscribes to a policy that is going to be paying premiums for the </w:t>
      </w:r>
      <w:r w:rsidRPr="00B257DF">
        <w:rPr>
          <w:rFonts w:ascii="Times New Roman" w:hAnsi="Times New Roman" w:cs="Times New Roman"/>
          <w:sz w:val="24"/>
          <w:szCs w:val="24"/>
        </w:rPr>
        <w:lastRenderedPageBreak/>
        <w:t>person. Also, in long-term care services required medical services are provided and the people involved are professional it is easier to manage the conditions. Long-term care enables the patients to prolong their lives and the patients die with dignity without feeling abandoned. In long-term care especially in facilities, there are a variety of social activities and the patients feel a sense of community to the patients. In long-term health care facilities, there are dietitians and nutritionists who ensure that the people in the facilities are receiving optimum nutrition and these ensure that they are healthy.</w:t>
      </w:r>
    </w:p>
    <w:p w:rsidR="00B257DF" w:rsidRPr="00B257DF" w:rsidRDefault="00B257DF" w:rsidP="00B257DF">
      <w:pPr>
        <w:spacing w:line="480" w:lineRule="auto"/>
        <w:ind w:firstLine="720"/>
        <w:rPr>
          <w:rFonts w:ascii="Times New Roman" w:hAnsi="Times New Roman" w:cs="Times New Roman"/>
          <w:sz w:val="24"/>
          <w:szCs w:val="24"/>
        </w:rPr>
      </w:pPr>
      <w:r w:rsidRPr="00B257DF">
        <w:rPr>
          <w:rFonts w:ascii="Times New Roman" w:hAnsi="Times New Roman" w:cs="Times New Roman"/>
          <w:sz w:val="24"/>
          <w:szCs w:val="24"/>
        </w:rPr>
        <w:t xml:space="preserve">However, there are some disadvantages that occur in long-term health care in various facilities and such disadvantages include; it is expensive to take care of the patient for a long time, some facilities provide low standards and poor care to the clients, sometimes in long-term care, the patient may feel lonely especially if they are placed among people with dementia according to Barnett K, Mercer S. W </w:t>
      </w:r>
      <w:proofErr w:type="spellStart"/>
      <w:r w:rsidRPr="00B257DF">
        <w:rPr>
          <w:rFonts w:ascii="Times New Roman" w:hAnsi="Times New Roman" w:cs="Times New Roman"/>
          <w:sz w:val="24"/>
          <w:szCs w:val="24"/>
        </w:rPr>
        <w:t>Norbury</w:t>
      </w:r>
      <w:proofErr w:type="spellEnd"/>
      <w:r w:rsidRPr="00B257DF">
        <w:rPr>
          <w:rFonts w:ascii="Times New Roman" w:hAnsi="Times New Roman" w:cs="Times New Roman"/>
          <w:sz w:val="24"/>
          <w:szCs w:val="24"/>
        </w:rPr>
        <w:t xml:space="preserve">, M Watt, G </w:t>
      </w:r>
      <w:proofErr w:type="spellStart"/>
      <w:r w:rsidRPr="00B257DF">
        <w:rPr>
          <w:rFonts w:ascii="Times New Roman" w:hAnsi="Times New Roman" w:cs="Times New Roman"/>
          <w:sz w:val="24"/>
          <w:szCs w:val="24"/>
        </w:rPr>
        <w:t>Wyke</w:t>
      </w:r>
      <w:proofErr w:type="spellEnd"/>
      <w:r w:rsidRPr="00B257DF">
        <w:rPr>
          <w:rFonts w:ascii="Times New Roman" w:hAnsi="Times New Roman" w:cs="Times New Roman"/>
          <w:sz w:val="24"/>
          <w:szCs w:val="24"/>
        </w:rPr>
        <w:t>, S &amp; Guthrie, B. (2012).  Also in the long-term care, your family members may have to travel a long way to visit the patient.</w:t>
      </w:r>
    </w:p>
    <w:p w:rsidR="00B257DF" w:rsidRPr="00B257DF" w:rsidRDefault="00B257DF" w:rsidP="00B257DF">
      <w:pPr>
        <w:spacing w:line="480" w:lineRule="auto"/>
        <w:ind w:firstLine="720"/>
        <w:rPr>
          <w:rFonts w:ascii="Times New Roman" w:hAnsi="Times New Roman" w:cs="Times New Roman"/>
          <w:sz w:val="24"/>
          <w:szCs w:val="24"/>
        </w:rPr>
      </w:pPr>
      <w:r w:rsidRPr="00B257DF">
        <w:rPr>
          <w:rFonts w:ascii="Times New Roman" w:hAnsi="Times New Roman" w:cs="Times New Roman"/>
          <w:sz w:val="24"/>
          <w:szCs w:val="24"/>
        </w:rPr>
        <w:t>Long-term health care may be improved and the disadvantages of the long-term care facilities overcome. A research was done in the year (1984) on the quality of healthcare systems and these led to improving the quality of long-term health care. Some of the findings of the research were that; there was an inability of workers to identify the needs of the patients due to inadequate training and education. After the research, it was recommended that professional experts should be included in the long-term health care of the patients. Standards should be set so that all long-term care centers should meet the standards in order to be allowed to operate. Increased number of staff would lead to an increased quality of the long-term care services.</w:t>
      </w:r>
    </w:p>
    <w:p w:rsidR="00B257DF" w:rsidRPr="00B257DF" w:rsidRDefault="00B257DF" w:rsidP="00B257DF">
      <w:pPr>
        <w:spacing w:line="480" w:lineRule="auto"/>
        <w:ind w:firstLine="720"/>
        <w:rPr>
          <w:rFonts w:ascii="Times New Roman" w:hAnsi="Times New Roman" w:cs="Times New Roman"/>
          <w:sz w:val="24"/>
          <w:szCs w:val="24"/>
        </w:rPr>
      </w:pPr>
      <w:r w:rsidRPr="00B257DF">
        <w:rPr>
          <w:rFonts w:ascii="Times New Roman" w:hAnsi="Times New Roman" w:cs="Times New Roman"/>
          <w:sz w:val="24"/>
          <w:szCs w:val="24"/>
        </w:rPr>
        <w:lastRenderedPageBreak/>
        <w:t xml:space="preserve">Elder abuse which is a repeated inappropriate action to an elderly person should be avoided in long-term health care since it’s not ethical and causes depression, dementia, increased stress and worsening psychological state of the person and these leads to increased dependency and death as stated by </w:t>
      </w:r>
      <w:proofErr w:type="spellStart"/>
      <w:r w:rsidRPr="00B257DF">
        <w:rPr>
          <w:rFonts w:ascii="Times New Roman" w:hAnsi="Times New Roman" w:cs="Times New Roman"/>
          <w:sz w:val="24"/>
          <w:szCs w:val="24"/>
        </w:rPr>
        <w:t>Vernooij-Dassen</w:t>
      </w:r>
      <w:proofErr w:type="spellEnd"/>
      <w:r w:rsidRPr="00B257DF">
        <w:rPr>
          <w:rFonts w:ascii="Times New Roman" w:hAnsi="Times New Roman" w:cs="Times New Roman"/>
          <w:sz w:val="24"/>
          <w:szCs w:val="24"/>
        </w:rPr>
        <w:t xml:space="preserve">, M </w:t>
      </w:r>
      <w:proofErr w:type="spellStart"/>
      <w:r w:rsidRPr="00B257DF">
        <w:rPr>
          <w:rFonts w:ascii="Times New Roman" w:hAnsi="Times New Roman" w:cs="Times New Roman"/>
          <w:sz w:val="24"/>
          <w:szCs w:val="24"/>
        </w:rPr>
        <w:t>Vasse</w:t>
      </w:r>
      <w:proofErr w:type="spellEnd"/>
      <w:r w:rsidRPr="00B257DF">
        <w:rPr>
          <w:rFonts w:ascii="Times New Roman" w:hAnsi="Times New Roman" w:cs="Times New Roman"/>
          <w:sz w:val="24"/>
          <w:szCs w:val="24"/>
        </w:rPr>
        <w:t xml:space="preserve">, E </w:t>
      </w:r>
      <w:proofErr w:type="spellStart"/>
      <w:r w:rsidRPr="00B257DF">
        <w:rPr>
          <w:rFonts w:ascii="Times New Roman" w:hAnsi="Times New Roman" w:cs="Times New Roman"/>
          <w:sz w:val="24"/>
          <w:szCs w:val="24"/>
        </w:rPr>
        <w:t>Zuidema</w:t>
      </w:r>
      <w:proofErr w:type="spellEnd"/>
      <w:r w:rsidRPr="00B257DF">
        <w:rPr>
          <w:rFonts w:ascii="Times New Roman" w:hAnsi="Times New Roman" w:cs="Times New Roman"/>
          <w:sz w:val="24"/>
          <w:szCs w:val="24"/>
        </w:rPr>
        <w:t xml:space="preserve">, S, Cohen-Mansfield, J &amp; Moyle, W. (2010). </w:t>
      </w: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B257DF" w:rsidRDefault="00B257DF" w:rsidP="00470710">
      <w:pPr>
        <w:spacing w:line="480" w:lineRule="auto"/>
        <w:rPr>
          <w:rFonts w:ascii="Times New Roman" w:hAnsi="Times New Roman" w:cs="Times New Roman"/>
          <w:sz w:val="24"/>
          <w:szCs w:val="24"/>
        </w:rPr>
      </w:pPr>
    </w:p>
    <w:p w:rsidR="00B257DF" w:rsidRPr="00B257DF" w:rsidRDefault="00B257DF" w:rsidP="00B257DF">
      <w:pPr>
        <w:spacing w:line="480" w:lineRule="auto"/>
        <w:ind w:firstLine="720"/>
        <w:rPr>
          <w:rFonts w:ascii="Times New Roman" w:hAnsi="Times New Roman" w:cs="Times New Roman"/>
          <w:sz w:val="24"/>
          <w:szCs w:val="24"/>
        </w:rPr>
      </w:pPr>
    </w:p>
    <w:p w:rsidR="00B257DF" w:rsidRPr="00470710" w:rsidRDefault="00B257DF" w:rsidP="00470710">
      <w:pPr>
        <w:spacing w:line="480" w:lineRule="auto"/>
        <w:ind w:firstLine="720"/>
        <w:jc w:val="center"/>
        <w:rPr>
          <w:rFonts w:ascii="Times New Roman" w:hAnsi="Times New Roman" w:cs="Times New Roman"/>
          <w:b/>
          <w:sz w:val="24"/>
          <w:szCs w:val="24"/>
        </w:rPr>
      </w:pPr>
      <w:r w:rsidRPr="00470710">
        <w:rPr>
          <w:rFonts w:ascii="Times New Roman" w:hAnsi="Times New Roman" w:cs="Times New Roman"/>
          <w:b/>
          <w:sz w:val="24"/>
          <w:szCs w:val="24"/>
        </w:rPr>
        <w:lastRenderedPageBreak/>
        <w:t>References</w:t>
      </w:r>
    </w:p>
    <w:p w:rsidR="00B257DF" w:rsidRPr="00B257DF" w:rsidRDefault="00B257DF" w:rsidP="00B257DF">
      <w:pPr>
        <w:spacing w:line="480" w:lineRule="auto"/>
        <w:ind w:firstLine="720"/>
        <w:rPr>
          <w:rFonts w:ascii="Times New Roman" w:hAnsi="Times New Roman" w:cs="Times New Roman"/>
          <w:sz w:val="24"/>
          <w:szCs w:val="24"/>
        </w:rPr>
      </w:pPr>
      <w:proofErr w:type="gramStart"/>
      <w:r w:rsidRPr="00B257DF">
        <w:rPr>
          <w:rFonts w:ascii="Times New Roman" w:hAnsi="Times New Roman" w:cs="Times New Roman"/>
          <w:sz w:val="24"/>
          <w:szCs w:val="24"/>
        </w:rPr>
        <w:t>Barnett  K</w:t>
      </w:r>
      <w:proofErr w:type="gramEnd"/>
      <w:r w:rsidRPr="00B257DF">
        <w:rPr>
          <w:rFonts w:ascii="Times New Roman" w:hAnsi="Times New Roman" w:cs="Times New Roman"/>
          <w:sz w:val="24"/>
          <w:szCs w:val="24"/>
        </w:rPr>
        <w:t xml:space="preserve">, Mercer S. W </w:t>
      </w:r>
      <w:proofErr w:type="spellStart"/>
      <w:r w:rsidRPr="00B257DF">
        <w:rPr>
          <w:rFonts w:ascii="Times New Roman" w:hAnsi="Times New Roman" w:cs="Times New Roman"/>
          <w:sz w:val="24"/>
          <w:szCs w:val="24"/>
        </w:rPr>
        <w:t>Norbury</w:t>
      </w:r>
      <w:proofErr w:type="spellEnd"/>
      <w:r w:rsidRPr="00B257DF">
        <w:rPr>
          <w:rFonts w:ascii="Times New Roman" w:hAnsi="Times New Roman" w:cs="Times New Roman"/>
          <w:sz w:val="24"/>
          <w:szCs w:val="24"/>
        </w:rPr>
        <w:t xml:space="preserve">, M Watt, G </w:t>
      </w:r>
      <w:proofErr w:type="spellStart"/>
      <w:r w:rsidRPr="00B257DF">
        <w:rPr>
          <w:rFonts w:ascii="Times New Roman" w:hAnsi="Times New Roman" w:cs="Times New Roman"/>
          <w:sz w:val="24"/>
          <w:szCs w:val="24"/>
        </w:rPr>
        <w:t>Wyke</w:t>
      </w:r>
      <w:proofErr w:type="spellEnd"/>
      <w:r w:rsidRPr="00B257DF">
        <w:rPr>
          <w:rFonts w:ascii="Times New Roman" w:hAnsi="Times New Roman" w:cs="Times New Roman"/>
          <w:sz w:val="24"/>
          <w:szCs w:val="24"/>
        </w:rPr>
        <w:t xml:space="preserve">, S &amp; Guthrie, B. (2012). Epidemiology of </w:t>
      </w:r>
      <w:proofErr w:type="spellStart"/>
      <w:r w:rsidRPr="00B257DF">
        <w:rPr>
          <w:rFonts w:ascii="Times New Roman" w:hAnsi="Times New Roman" w:cs="Times New Roman"/>
          <w:sz w:val="24"/>
          <w:szCs w:val="24"/>
        </w:rPr>
        <w:t>multimorbidity</w:t>
      </w:r>
      <w:proofErr w:type="spellEnd"/>
      <w:r w:rsidRPr="00B257DF">
        <w:rPr>
          <w:rFonts w:ascii="Times New Roman" w:hAnsi="Times New Roman" w:cs="Times New Roman"/>
          <w:sz w:val="24"/>
          <w:szCs w:val="24"/>
        </w:rPr>
        <w:t xml:space="preserve"> and implications for health care, research, and medical education: a cross-sectional study. The Lancet, 380(9836), 37-43. </w:t>
      </w:r>
    </w:p>
    <w:p w:rsidR="00B257DF" w:rsidRPr="00B257DF" w:rsidRDefault="00B257DF" w:rsidP="00B257DF">
      <w:pPr>
        <w:spacing w:line="480" w:lineRule="auto"/>
        <w:ind w:firstLine="720"/>
        <w:rPr>
          <w:rFonts w:ascii="Times New Roman" w:hAnsi="Times New Roman" w:cs="Times New Roman"/>
          <w:sz w:val="24"/>
          <w:szCs w:val="24"/>
        </w:rPr>
      </w:pPr>
      <w:proofErr w:type="gramStart"/>
      <w:r w:rsidRPr="00B257DF">
        <w:rPr>
          <w:rFonts w:ascii="Times New Roman" w:hAnsi="Times New Roman" w:cs="Times New Roman"/>
          <w:sz w:val="24"/>
          <w:szCs w:val="24"/>
        </w:rPr>
        <w:t>Brown, J. R &amp; Finkelstein A (2008).</w:t>
      </w:r>
      <w:proofErr w:type="gramEnd"/>
      <w:r w:rsidRPr="00B257DF">
        <w:rPr>
          <w:rFonts w:ascii="Times New Roman" w:hAnsi="Times New Roman" w:cs="Times New Roman"/>
          <w:sz w:val="24"/>
          <w:szCs w:val="24"/>
        </w:rPr>
        <w:t xml:space="preserve"> The interaction of public and private insurance: Medicaid and the long-term care insurance market. American Economic Review, 98(3), 1083-1102</w:t>
      </w:r>
    </w:p>
    <w:p w:rsidR="00B257DF" w:rsidRPr="00B257DF" w:rsidRDefault="00B257DF" w:rsidP="00B257DF">
      <w:pPr>
        <w:spacing w:line="480" w:lineRule="auto"/>
        <w:ind w:firstLine="720"/>
        <w:rPr>
          <w:rFonts w:ascii="Times New Roman" w:hAnsi="Times New Roman" w:cs="Times New Roman"/>
          <w:sz w:val="24"/>
          <w:szCs w:val="24"/>
        </w:rPr>
      </w:pPr>
      <w:r w:rsidRPr="00B257DF">
        <w:rPr>
          <w:rFonts w:ascii="Times New Roman" w:hAnsi="Times New Roman" w:cs="Times New Roman"/>
          <w:sz w:val="24"/>
          <w:szCs w:val="24"/>
        </w:rPr>
        <w:t xml:space="preserve">Force, A. O. S. A. T American Academy of Sleep </w:t>
      </w:r>
      <w:proofErr w:type="gramStart"/>
      <w:r w:rsidRPr="00B257DF">
        <w:rPr>
          <w:rFonts w:ascii="Times New Roman" w:hAnsi="Times New Roman" w:cs="Times New Roman"/>
          <w:sz w:val="24"/>
          <w:szCs w:val="24"/>
        </w:rPr>
        <w:t>Medicine  (</w:t>
      </w:r>
      <w:proofErr w:type="gramEnd"/>
      <w:r w:rsidRPr="00B257DF">
        <w:rPr>
          <w:rFonts w:ascii="Times New Roman" w:hAnsi="Times New Roman" w:cs="Times New Roman"/>
          <w:sz w:val="24"/>
          <w:szCs w:val="24"/>
        </w:rPr>
        <w:t xml:space="preserve">2009). </w:t>
      </w:r>
      <w:proofErr w:type="gramStart"/>
      <w:r w:rsidRPr="00B257DF">
        <w:rPr>
          <w:rFonts w:ascii="Times New Roman" w:hAnsi="Times New Roman" w:cs="Times New Roman"/>
          <w:sz w:val="24"/>
          <w:szCs w:val="24"/>
        </w:rPr>
        <w:t>Clinical guideline for the evaluation, management and long-term care of obstructive sleep apnea in adults.</w:t>
      </w:r>
      <w:proofErr w:type="gramEnd"/>
      <w:r w:rsidRPr="00B257DF">
        <w:rPr>
          <w:rFonts w:ascii="Times New Roman" w:hAnsi="Times New Roman" w:cs="Times New Roman"/>
          <w:sz w:val="24"/>
          <w:szCs w:val="24"/>
        </w:rPr>
        <w:t xml:space="preserve"> Journal of clinical sleep medicine: JCSM: </w:t>
      </w:r>
      <w:proofErr w:type="gramStart"/>
      <w:r w:rsidRPr="00B257DF">
        <w:rPr>
          <w:rFonts w:ascii="Times New Roman" w:hAnsi="Times New Roman" w:cs="Times New Roman"/>
          <w:sz w:val="24"/>
          <w:szCs w:val="24"/>
        </w:rPr>
        <w:t>official  publication</w:t>
      </w:r>
      <w:proofErr w:type="gramEnd"/>
      <w:r w:rsidRPr="00B257DF">
        <w:rPr>
          <w:rFonts w:ascii="Times New Roman" w:hAnsi="Times New Roman" w:cs="Times New Roman"/>
          <w:sz w:val="24"/>
          <w:szCs w:val="24"/>
        </w:rPr>
        <w:t xml:space="preserve"> of the American Academy of Sleep </w:t>
      </w:r>
    </w:p>
    <w:p w:rsidR="00B257DF" w:rsidRPr="00B257DF" w:rsidRDefault="00B257DF" w:rsidP="00B257DF">
      <w:pPr>
        <w:spacing w:line="480" w:lineRule="auto"/>
        <w:ind w:firstLine="720"/>
        <w:rPr>
          <w:rFonts w:ascii="Times New Roman" w:hAnsi="Times New Roman" w:cs="Times New Roman"/>
          <w:sz w:val="24"/>
          <w:szCs w:val="24"/>
        </w:rPr>
      </w:pPr>
      <w:proofErr w:type="gramStart"/>
      <w:r w:rsidRPr="00B257DF">
        <w:rPr>
          <w:rFonts w:ascii="Times New Roman" w:hAnsi="Times New Roman" w:cs="Times New Roman"/>
          <w:sz w:val="24"/>
          <w:szCs w:val="24"/>
        </w:rPr>
        <w:t>Medicine, 5(3), 263.</w:t>
      </w:r>
      <w:proofErr w:type="gramEnd"/>
    </w:p>
    <w:p w:rsidR="00B257DF" w:rsidRPr="00B257DF" w:rsidRDefault="00B257DF" w:rsidP="00B257DF">
      <w:pPr>
        <w:spacing w:line="480" w:lineRule="auto"/>
        <w:ind w:firstLine="720"/>
        <w:rPr>
          <w:rFonts w:ascii="Times New Roman" w:hAnsi="Times New Roman" w:cs="Times New Roman"/>
          <w:sz w:val="24"/>
          <w:szCs w:val="24"/>
        </w:rPr>
      </w:pPr>
      <w:proofErr w:type="gramStart"/>
      <w:r w:rsidRPr="00B257DF">
        <w:rPr>
          <w:rFonts w:ascii="Times New Roman" w:hAnsi="Times New Roman" w:cs="Times New Roman"/>
          <w:sz w:val="24"/>
          <w:szCs w:val="24"/>
        </w:rPr>
        <w:t xml:space="preserve">Francesca, C Ana, L N </w:t>
      </w:r>
      <w:proofErr w:type="spellStart"/>
      <w:r w:rsidRPr="00B257DF">
        <w:rPr>
          <w:rFonts w:ascii="Times New Roman" w:hAnsi="Times New Roman" w:cs="Times New Roman"/>
          <w:sz w:val="24"/>
          <w:szCs w:val="24"/>
        </w:rPr>
        <w:t>Jérôme</w:t>
      </w:r>
      <w:proofErr w:type="spellEnd"/>
      <w:r w:rsidRPr="00B257DF">
        <w:rPr>
          <w:rFonts w:ascii="Times New Roman" w:hAnsi="Times New Roman" w:cs="Times New Roman"/>
          <w:sz w:val="24"/>
          <w:szCs w:val="24"/>
        </w:rPr>
        <w:t>, M &amp; Frits T (2011).</w:t>
      </w:r>
      <w:proofErr w:type="gramEnd"/>
      <w:r w:rsidRPr="00B257DF">
        <w:rPr>
          <w:rFonts w:ascii="Times New Roman" w:hAnsi="Times New Roman" w:cs="Times New Roman"/>
          <w:sz w:val="24"/>
          <w:szCs w:val="24"/>
        </w:rPr>
        <w:t xml:space="preserve"> OECD health policy studies help wanted? Providing and paying for long-term care: providing and paying for long-term care (Vol. 2011). OECD Publishing.</w:t>
      </w:r>
    </w:p>
    <w:p w:rsidR="00854F7B" w:rsidRPr="00B257DF" w:rsidRDefault="00B257DF" w:rsidP="00B257DF">
      <w:pPr>
        <w:spacing w:line="480" w:lineRule="auto"/>
        <w:ind w:firstLine="720"/>
        <w:rPr>
          <w:szCs w:val="24"/>
        </w:rPr>
      </w:pPr>
      <w:proofErr w:type="spellStart"/>
      <w:proofErr w:type="gramStart"/>
      <w:r w:rsidRPr="00B257DF">
        <w:rPr>
          <w:rFonts w:ascii="Times New Roman" w:hAnsi="Times New Roman" w:cs="Times New Roman"/>
          <w:sz w:val="24"/>
          <w:szCs w:val="24"/>
        </w:rPr>
        <w:t>Vernooij-Dassen</w:t>
      </w:r>
      <w:proofErr w:type="spellEnd"/>
      <w:r w:rsidRPr="00B257DF">
        <w:rPr>
          <w:rFonts w:ascii="Times New Roman" w:hAnsi="Times New Roman" w:cs="Times New Roman"/>
          <w:sz w:val="24"/>
          <w:szCs w:val="24"/>
        </w:rPr>
        <w:t xml:space="preserve">, M </w:t>
      </w:r>
      <w:proofErr w:type="spellStart"/>
      <w:r w:rsidRPr="00B257DF">
        <w:rPr>
          <w:rFonts w:ascii="Times New Roman" w:hAnsi="Times New Roman" w:cs="Times New Roman"/>
          <w:sz w:val="24"/>
          <w:szCs w:val="24"/>
        </w:rPr>
        <w:t>Vasse</w:t>
      </w:r>
      <w:proofErr w:type="spellEnd"/>
      <w:r w:rsidRPr="00B257DF">
        <w:rPr>
          <w:rFonts w:ascii="Times New Roman" w:hAnsi="Times New Roman" w:cs="Times New Roman"/>
          <w:sz w:val="24"/>
          <w:szCs w:val="24"/>
        </w:rPr>
        <w:t xml:space="preserve">, E </w:t>
      </w:r>
      <w:proofErr w:type="spellStart"/>
      <w:r w:rsidRPr="00B257DF">
        <w:rPr>
          <w:rFonts w:ascii="Times New Roman" w:hAnsi="Times New Roman" w:cs="Times New Roman"/>
          <w:sz w:val="24"/>
          <w:szCs w:val="24"/>
        </w:rPr>
        <w:t>Zuidema</w:t>
      </w:r>
      <w:proofErr w:type="spellEnd"/>
      <w:r w:rsidRPr="00B257DF">
        <w:rPr>
          <w:rFonts w:ascii="Times New Roman" w:hAnsi="Times New Roman" w:cs="Times New Roman"/>
          <w:sz w:val="24"/>
          <w:szCs w:val="24"/>
        </w:rPr>
        <w:t>, S, Cohen-Mansfield, J &amp; Moyle, W. (2010).</w:t>
      </w:r>
      <w:proofErr w:type="gramEnd"/>
      <w:r w:rsidRPr="00B257DF">
        <w:rPr>
          <w:rFonts w:ascii="Times New Roman" w:hAnsi="Times New Roman" w:cs="Times New Roman"/>
          <w:sz w:val="24"/>
          <w:szCs w:val="24"/>
        </w:rPr>
        <w:t xml:space="preserve"> </w:t>
      </w:r>
      <w:proofErr w:type="gramStart"/>
      <w:r w:rsidRPr="00B257DF">
        <w:rPr>
          <w:rFonts w:ascii="Times New Roman" w:hAnsi="Times New Roman" w:cs="Times New Roman"/>
          <w:sz w:val="24"/>
          <w:szCs w:val="24"/>
        </w:rPr>
        <w:t>Psychosocial interventions for dementia patients in long-term care.</w:t>
      </w:r>
      <w:proofErr w:type="gramEnd"/>
      <w:r w:rsidRPr="00B257DF">
        <w:rPr>
          <w:rFonts w:ascii="Times New Roman" w:hAnsi="Times New Roman" w:cs="Times New Roman"/>
          <w:sz w:val="24"/>
          <w:szCs w:val="24"/>
        </w:rPr>
        <w:t xml:space="preserve"> International </w:t>
      </w:r>
      <w:proofErr w:type="spellStart"/>
      <w:r w:rsidRPr="00B257DF">
        <w:rPr>
          <w:rFonts w:ascii="Times New Roman" w:hAnsi="Times New Roman" w:cs="Times New Roman"/>
          <w:sz w:val="24"/>
          <w:szCs w:val="24"/>
        </w:rPr>
        <w:t>Psychogeriatrics</w:t>
      </w:r>
      <w:proofErr w:type="spellEnd"/>
      <w:r w:rsidRPr="00B257DF">
        <w:rPr>
          <w:rFonts w:ascii="Times New Roman" w:hAnsi="Times New Roman" w:cs="Times New Roman"/>
          <w:sz w:val="24"/>
          <w:szCs w:val="24"/>
        </w:rPr>
        <w:t>, 22(7), 1121-1128.</w:t>
      </w:r>
    </w:p>
    <w:sectPr w:rsidR="00854F7B" w:rsidRPr="00B257DF" w:rsidSect="00B257D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67E8" w:rsidRDefault="005467E8" w:rsidP="000D6B7A">
      <w:pPr>
        <w:spacing w:after="0" w:line="240" w:lineRule="auto"/>
      </w:pPr>
      <w:r>
        <w:separator/>
      </w:r>
    </w:p>
  </w:endnote>
  <w:endnote w:type="continuationSeparator" w:id="0">
    <w:p w:rsidR="005467E8" w:rsidRDefault="005467E8" w:rsidP="000D6B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67E8" w:rsidRDefault="005467E8" w:rsidP="000D6B7A">
      <w:pPr>
        <w:spacing w:after="0" w:line="240" w:lineRule="auto"/>
      </w:pPr>
      <w:r>
        <w:separator/>
      </w:r>
    </w:p>
  </w:footnote>
  <w:footnote w:type="continuationSeparator" w:id="0">
    <w:p w:rsidR="005467E8" w:rsidRDefault="005467E8" w:rsidP="000D6B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DF" w:rsidRDefault="00B257DF">
    <w:pPr>
      <w:pStyle w:val="Header"/>
      <w:jc w:val="right"/>
    </w:pPr>
    <w:r>
      <w:t>LONG TERM HEALTHCARE</w:t>
    </w:r>
    <w:r>
      <w:tab/>
    </w:r>
    <w:r>
      <w:tab/>
    </w:r>
    <w:sdt>
      <w:sdtPr>
        <w:id w:val="5666810"/>
        <w:docPartObj>
          <w:docPartGallery w:val="Page Numbers (Top of Page)"/>
          <w:docPartUnique/>
        </w:docPartObj>
      </w:sdtPr>
      <w:sdtContent>
        <w:fldSimple w:instr=" PAGE   \* MERGEFORMAT ">
          <w:r w:rsidR="00470710">
            <w:rPr>
              <w:noProof/>
            </w:rPr>
            <w:t>2</w:t>
          </w:r>
        </w:fldSimple>
      </w:sdtContent>
    </w:sdt>
  </w:p>
  <w:p w:rsidR="00B257DF" w:rsidRDefault="00B257D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DF" w:rsidRDefault="00B257DF">
    <w:pPr>
      <w:pStyle w:val="Header"/>
      <w:jc w:val="right"/>
    </w:pPr>
    <w:r>
      <w:t>Running Head: LONG TERM HELTHCARE</w:t>
    </w:r>
    <w:r>
      <w:tab/>
    </w:r>
    <w:r>
      <w:tab/>
    </w:r>
    <w:sdt>
      <w:sdtPr>
        <w:id w:val="5666769"/>
        <w:docPartObj>
          <w:docPartGallery w:val="Page Numbers (Top of Page)"/>
          <w:docPartUnique/>
        </w:docPartObj>
      </w:sdtPr>
      <w:sdtContent>
        <w:fldSimple w:instr=" PAGE   \* MERGEFORMAT ">
          <w:r w:rsidR="00470710">
            <w:rPr>
              <w:noProof/>
            </w:rPr>
            <w:t>1</w:t>
          </w:r>
        </w:fldSimple>
      </w:sdtContent>
    </w:sdt>
  </w:p>
  <w:p w:rsidR="00002D7D" w:rsidRDefault="00002D7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327884"/>
    <w:multiLevelType w:val="hybridMultilevel"/>
    <w:tmpl w:val="52C0E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14411"/>
    <w:rsid w:val="00002D7D"/>
    <w:rsid w:val="000D6B7A"/>
    <w:rsid w:val="00233778"/>
    <w:rsid w:val="003F4500"/>
    <w:rsid w:val="0043536C"/>
    <w:rsid w:val="00470710"/>
    <w:rsid w:val="004979BB"/>
    <w:rsid w:val="004B3080"/>
    <w:rsid w:val="005467E8"/>
    <w:rsid w:val="00593AF1"/>
    <w:rsid w:val="005A40F4"/>
    <w:rsid w:val="005A5340"/>
    <w:rsid w:val="005C386E"/>
    <w:rsid w:val="00663F70"/>
    <w:rsid w:val="006751BA"/>
    <w:rsid w:val="00676347"/>
    <w:rsid w:val="006A7156"/>
    <w:rsid w:val="006B4E96"/>
    <w:rsid w:val="007941AB"/>
    <w:rsid w:val="00854F7B"/>
    <w:rsid w:val="00857A8D"/>
    <w:rsid w:val="008C2FDE"/>
    <w:rsid w:val="008F7215"/>
    <w:rsid w:val="00914411"/>
    <w:rsid w:val="00924CD0"/>
    <w:rsid w:val="009523C3"/>
    <w:rsid w:val="00980551"/>
    <w:rsid w:val="00A66136"/>
    <w:rsid w:val="00B257DF"/>
    <w:rsid w:val="00C01EDB"/>
    <w:rsid w:val="00DA60ED"/>
    <w:rsid w:val="00DC01F7"/>
    <w:rsid w:val="00EE5761"/>
    <w:rsid w:val="00F8437D"/>
    <w:rsid w:val="00F87CF2"/>
    <w:rsid w:val="00F964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0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B7A"/>
  </w:style>
  <w:style w:type="paragraph" w:styleId="Footer">
    <w:name w:val="footer"/>
    <w:basedOn w:val="Normal"/>
    <w:link w:val="FooterChar"/>
    <w:uiPriority w:val="99"/>
    <w:unhideWhenUsed/>
    <w:rsid w:val="000D6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B7A"/>
  </w:style>
  <w:style w:type="paragraph" w:styleId="BalloonText">
    <w:name w:val="Balloon Text"/>
    <w:basedOn w:val="Normal"/>
    <w:link w:val="BalloonTextChar"/>
    <w:uiPriority w:val="99"/>
    <w:semiHidden/>
    <w:unhideWhenUsed/>
    <w:rsid w:val="00002D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D7D"/>
    <w:rPr>
      <w:rFonts w:ascii="Tahoma" w:hAnsi="Tahoma" w:cs="Tahoma"/>
      <w:sz w:val="16"/>
      <w:szCs w:val="16"/>
    </w:rPr>
  </w:style>
  <w:style w:type="paragraph" w:styleId="ListParagraph">
    <w:name w:val="List Paragraph"/>
    <w:basedOn w:val="Normal"/>
    <w:uiPriority w:val="34"/>
    <w:qFormat/>
    <w:rsid w:val="005A534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B7A"/>
  </w:style>
  <w:style w:type="paragraph" w:styleId="Footer">
    <w:name w:val="footer"/>
    <w:basedOn w:val="Normal"/>
    <w:link w:val="FooterChar"/>
    <w:uiPriority w:val="99"/>
    <w:unhideWhenUsed/>
    <w:rsid w:val="000D6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B7A"/>
  </w:style>
  <w:style w:type="paragraph" w:styleId="BalloonText">
    <w:name w:val="Balloon Text"/>
    <w:basedOn w:val="Normal"/>
    <w:link w:val="BalloonTextChar"/>
    <w:uiPriority w:val="99"/>
    <w:semiHidden/>
    <w:unhideWhenUsed/>
    <w:rsid w:val="00002D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D7D"/>
    <w:rPr>
      <w:rFonts w:ascii="Tahoma" w:hAnsi="Tahoma" w:cs="Tahoma"/>
      <w:sz w:val="16"/>
      <w:szCs w:val="16"/>
    </w:rPr>
  </w:style>
  <w:style w:type="paragraph" w:styleId="ListParagraph">
    <w:name w:val="List Paragraph"/>
    <w:basedOn w:val="Normal"/>
    <w:uiPriority w:val="34"/>
    <w:qFormat/>
    <w:rsid w:val="005A5340"/>
    <w:pPr>
      <w:ind w:left="720"/>
      <w:contextualSpacing/>
    </w:pPr>
  </w:style>
</w:styles>
</file>

<file path=word/webSettings.xml><?xml version="1.0" encoding="utf-8"?>
<w:webSettings xmlns:r="http://schemas.openxmlformats.org/officeDocument/2006/relationships" xmlns:w="http://schemas.openxmlformats.org/wordprocessingml/2006/main">
  <w:divs>
    <w:div w:id="472984550">
      <w:bodyDiv w:val="1"/>
      <w:marLeft w:val="0"/>
      <w:marRight w:val="0"/>
      <w:marTop w:val="0"/>
      <w:marBottom w:val="0"/>
      <w:divBdr>
        <w:top w:val="none" w:sz="0" w:space="0" w:color="auto"/>
        <w:left w:val="none" w:sz="0" w:space="0" w:color="auto"/>
        <w:bottom w:val="none" w:sz="0" w:space="0" w:color="auto"/>
        <w:right w:val="none" w:sz="0" w:space="0" w:color="auto"/>
      </w:divBdr>
      <w:divsChild>
        <w:div w:id="913659117">
          <w:marLeft w:val="0"/>
          <w:marRight w:val="0"/>
          <w:marTop w:val="0"/>
          <w:marBottom w:val="0"/>
          <w:divBdr>
            <w:top w:val="none" w:sz="0" w:space="0" w:color="auto"/>
            <w:left w:val="none" w:sz="0" w:space="0" w:color="auto"/>
            <w:bottom w:val="none" w:sz="0" w:space="0" w:color="auto"/>
            <w:right w:val="none" w:sz="0" w:space="0" w:color="auto"/>
          </w:divBdr>
        </w:div>
      </w:divsChild>
    </w:div>
    <w:div w:id="548610486">
      <w:bodyDiv w:val="1"/>
      <w:marLeft w:val="0"/>
      <w:marRight w:val="0"/>
      <w:marTop w:val="0"/>
      <w:marBottom w:val="0"/>
      <w:divBdr>
        <w:top w:val="none" w:sz="0" w:space="0" w:color="auto"/>
        <w:left w:val="none" w:sz="0" w:space="0" w:color="auto"/>
        <w:bottom w:val="none" w:sz="0" w:space="0" w:color="auto"/>
        <w:right w:val="none" w:sz="0" w:space="0" w:color="auto"/>
      </w:divBdr>
      <w:divsChild>
        <w:div w:id="1347711485">
          <w:marLeft w:val="0"/>
          <w:marRight w:val="0"/>
          <w:marTop w:val="0"/>
          <w:marBottom w:val="0"/>
          <w:divBdr>
            <w:top w:val="none" w:sz="0" w:space="0" w:color="auto"/>
            <w:left w:val="none" w:sz="0" w:space="0" w:color="auto"/>
            <w:bottom w:val="none" w:sz="0" w:space="0" w:color="auto"/>
            <w:right w:val="none" w:sz="0" w:space="0" w:color="auto"/>
          </w:divBdr>
        </w:div>
      </w:divsChild>
    </w:div>
    <w:div w:id="652635863">
      <w:bodyDiv w:val="1"/>
      <w:marLeft w:val="0"/>
      <w:marRight w:val="0"/>
      <w:marTop w:val="0"/>
      <w:marBottom w:val="0"/>
      <w:divBdr>
        <w:top w:val="none" w:sz="0" w:space="0" w:color="auto"/>
        <w:left w:val="none" w:sz="0" w:space="0" w:color="auto"/>
        <w:bottom w:val="none" w:sz="0" w:space="0" w:color="auto"/>
        <w:right w:val="none" w:sz="0" w:space="0" w:color="auto"/>
      </w:divBdr>
      <w:divsChild>
        <w:div w:id="788167336">
          <w:marLeft w:val="0"/>
          <w:marRight w:val="0"/>
          <w:marTop w:val="0"/>
          <w:marBottom w:val="0"/>
          <w:divBdr>
            <w:top w:val="none" w:sz="0" w:space="0" w:color="auto"/>
            <w:left w:val="none" w:sz="0" w:space="0" w:color="auto"/>
            <w:bottom w:val="none" w:sz="0" w:space="0" w:color="auto"/>
            <w:right w:val="none" w:sz="0" w:space="0" w:color="auto"/>
          </w:divBdr>
        </w:div>
      </w:divsChild>
    </w:div>
    <w:div w:id="1079785995">
      <w:bodyDiv w:val="1"/>
      <w:marLeft w:val="0"/>
      <w:marRight w:val="0"/>
      <w:marTop w:val="0"/>
      <w:marBottom w:val="0"/>
      <w:divBdr>
        <w:top w:val="none" w:sz="0" w:space="0" w:color="auto"/>
        <w:left w:val="none" w:sz="0" w:space="0" w:color="auto"/>
        <w:bottom w:val="none" w:sz="0" w:space="0" w:color="auto"/>
        <w:right w:val="none" w:sz="0" w:space="0" w:color="auto"/>
      </w:divBdr>
      <w:divsChild>
        <w:div w:id="1360203382">
          <w:marLeft w:val="0"/>
          <w:marRight w:val="0"/>
          <w:marTop w:val="0"/>
          <w:marBottom w:val="0"/>
          <w:divBdr>
            <w:top w:val="none" w:sz="0" w:space="0" w:color="auto"/>
            <w:left w:val="none" w:sz="0" w:space="0" w:color="auto"/>
            <w:bottom w:val="none" w:sz="0" w:space="0" w:color="auto"/>
            <w:right w:val="none" w:sz="0" w:space="0" w:color="auto"/>
          </w:divBdr>
        </w:div>
      </w:divsChild>
    </w:div>
    <w:div w:id="1364402729">
      <w:bodyDiv w:val="1"/>
      <w:marLeft w:val="0"/>
      <w:marRight w:val="0"/>
      <w:marTop w:val="0"/>
      <w:marBottom w:val="0"/>
      <w:divBdr>
        <w:top w:val="none" w:sz="0" w:space="0" w:color="auto"/>
        <w:left w:val="none" w:sz="0" w:space="0" w:color="auto"/>
        <w:bottom w:val="none" w:sz="0" w:space="0" w:color="auto"/>
        <w:right w:val="none" w:sz="0" w:space="0" w:color="auto"/>
      </w:divBdr>
      <w:divsChild>
        <w:div w:id="20659040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F973B-A9D9-498F-9809-C989BF3C0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jaelnjuguna</dc:creator>
  <cp:lastModifiedBy>FRANK</cp:lastModifiedBy>
  <cp:revision>2</cp:revision>
  <dcterms:created xsi:type="dcterms:W3CDTF">2017-12-03T14:09:00Z</dcterms:created>
  <dcterms:modified xsi:type="dcterms:W3CDTF">2017-12-03T14:09:00Z</dcterms:modified>
</cp:coreProperties>
</file>